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D35A" w14:textId="5A777343" w:rsidR="00553635" w:rsidRPr="00553635" w:rsidRDefault="00600C2B" w:rsidP="00553635">
      <w:pPr>
        <w:spacing w:after="0" w:line="240" w:lineRule="auto"/>
        <w:contextualSpacing/>
        <w:rPr>
          <w:rFonts w:ascii="Tw Cen MT" w:eastAsia="Tw Cen MT" w:hAnsi="Tw Cen MT" w:cs="Times New Roman"/>
          <w:sz w:val="24"/>
        </w:rPr>
      </w:pPr>
      <w:r>
        <w:rPr>
          <w:rFonts w:ascii="Tw Cen MT" w:eastAsia="Tw Cen MT" w:hAnsi="Tw Cen MT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DB6A5" wp14:editId="40A22C68">
                <wp:simplePos x="0" y="0"/>
                <wp:positionH relativeFrom="column">
                  <wp:posOffset>2664619</wp:posOffset>
                </wp:positionH>
                <wp:positionV relativeFrom="paragraph">
                  <wp:posOffset>97631</wp:posOffset>
                </wp:positionV>
                <wp:extent cx="709612" cy="704850"/>
                <wp:effectExtent l="2223" t="0" r="0" b="0"/>
                <wp:wrapNone/>
                <wp:docPr id="9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09612" cy="70485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72F23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209.8pt;margin-top:7.7pt;width:55.85pt;height:55.5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" adj="5364" fillcolor="#c55230" stroked="f" strokeweight="1pt"/>
            </w:pict>
          </mc:Fallback>
        </mc:AlternateContent>
      </w:r>
      <w:r>
        <w:rPr>
          <w:rFonts w:ascii="Tw Cen MT" w:eastAsia="Tw Cen MT" w:hAnsi="Tw Cen MT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5FA11E" wp14:editId="6B6269CE">
                <wp:simplePos x="0" y="0"/>
                <wp:positionH relativeFrom="column">
                  <wp:posOffset>-514350</wp:posOffset>
                </wp:positionH>
                <wp:positionV relativeFrom="paragraph">
                  <wp:posOffset>-9525</wp:posOffset>
                </wp:positionV>
                <wp:extent cx="7214235" cy="1662139"/>
                <wp:effectExtent l="0" t="0" r="24765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235" cy="166213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14:paraId="3E0F8087" w14:textId="77777777" w:rsidR="00553635" w:rsidRDefault="00553635" w:rsidP="00553635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73C29015" w14:textId="77777777" w:rsidR="00553635" w:rsidRDefault="00553635" w:rsidP="00553635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0A1E7C0E" w14:textId="77777777" w:rsidR="00553635" w:rsidRDefault="00553635" w:rsidP="00553635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4E89D377" w14:textId="77777777" w:rsidR="00553635" w:rsidRDefault="00553635" w:rsidP="00553635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188266C8" w14:textId="77777777" w:rsidR="00553635" w:rsidRDefault="00553635" w:rsidP="00553635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Activity 7.1 – Stop &amp; Jot</w:t>
                            </w:r>
                          </w:p>
                          <w:p w14:paraId="5DADC55F" w14:textId="77777777" w:rsidR="00553635" w:rsidRDefault="00553635" w:rsidP="00553635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Solidify your Understanding</w:t>
                            </w:r>
                          </w:p>
                          <w:p w14:paraId="6E79A89F" w14:textId="77777777" w:rsidR="00553635" w:rsidRPr="00491F01" w:rsidRDefault="00553635" w:rsidP="00553635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FA11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0.5pt;margin-top:-.75pt;width:568.05pt;height:130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" fillcolor="#bfbfbf" strokecolor="#d9d9d9" strokeweight=".5pt">
                <v:textbox>
                  <w:txbxContent>
                    <w:p w14:paraId="3E0F8087" w14:textId="77777777" w:rsidR="00553635" w:rsidRDefault="00553635" w:rsidP="00553635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73C29015" w14:textId="77777777" w:rsidR="00553635" w:rsidRDefault="00553635" w:rsidP="00553635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0A1E7C0E" w14:textId="77777777" w:rsidR="00553635" w:rsidRDefault="00553635" w:rsidP="00553635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4E89D377" w14:textId="77777777" w:rsidR="00553635" w:rsidRDefault="00553635" w:rsidP="00553635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188266C8" w14:textId="77777777" w:rsidR="00553635" w:rsidRDefault="00553635" w:rsidP="00553635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Activity 7.1 – Stop &amp; Jot</w:t>
                      </w:r>
                    </w:p>
                    <w:p w14:paraId="5DADC55F" w14:textId="77777777" w:rsidR="00553635" w:rsidRDefault="00553635" w:rsidP="00553635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Solidify your Understanding</w:t>
                      </w:r>
                    </w:p>
                    <w:p w14:paraId="6E79A89F" w14:textId="77777777" w:rsidR="00553635" w:rsidRPr="00491F01" w:rsidRDefault="00553635" w:rsidP="00553635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</w:p>
    <w:p w14:paraId="6F01E88D" w14:textId="64516142" w:rsidR="00553635" w:rsidRPr="00553635" w:rsidRDefault="00600C2B" w:rsidP="00553635">
      <w:pPr>
        <w:spacing w:after="0" w:line="240" w:lineRule="auto"/>
        <w:contextualSpacing/>
        <w:rPr>
          <w:rFonts w:ascii="Tw Cen MT" w:eastAsia="Tw Cen MT" w:hAnsi="Tw Cen MT" w:cs="Times New Roman"/>
          <w:sz w:val="12"/>
          <w:szCs w:val="23"/>
        </w:rPr>
      </w:pPr>
      <w:bookmarkStart w:id="0" w:name="_GoBack"/>
      <w:r>
        <w:rPr>
          <w:rFonts w:ascii="Tw Cen MT" w:eastAsia="Tw Cen MT" w:hAnsi="Tw Cen MT" w:cs="Times New Roman"/>
          <w:noProof/>
          <w:sz w:val="12"/>
          <w:szCs w:val="23"/>
        </w:rPr>
        <w:drawing>
          <wp:anchor distT="0" distB="0" distL="114300" distR="114300" simplePos="0" relativeHeight="251661312" behindDoc="0" locked="0" layoutInCell="1" allowOverlap="1" wp14:anchorId="210D13B2" wp14:editId="6C759EB3">
            <wp:simplePos x="0" y="0"/>
            <wp:positionH relativeFrom="column">
              <wp:posOffset>2863820</wp:posOffset>
            </wp:positionH>
            <wp:positionV relativeFrom="paragraph">
              <wp:posOffset>41649</wp:posOffset>
            </wp:positionV>
            <wp:extent cx="294073" cy="465881"/>
            <wp:effectExtent l="0" t="0" r="0" b="0"/>
            <wp:wrapNone/>
            <wp:docPr id="10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73" cy="465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374366A7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2FC5F135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57C33E3E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37AF01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0B41BB71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3C09E1D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3F7EA3FD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65F8A6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B00ED0A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6D9298D5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2BFE1B7E" w14:textId="77777777" w:rsidR="00553635" w:rsidRP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  <w:r w:rsidRPr="00553635">
        <w:rPr>
          <w:rFonts w:ascii="Tw Cen MT" w:eastAsia="Tw Cen MT" w:hAnsi="Tw Cen MT" w:cs="Times New Roman"/>
          <w:sz w:val="23"/>
          <w:szCs w:val="23"/>
        </w:rPr>
        <w:t xml:space="preserve">Why are the </w:t>
      </w:r>
      <w:r w:rsidRPr="00553635">
        <w:rPr>
          <w:rFonts w:ascii="Tw Cen MT" w:eastAsia="Tw Cen MT" w:hAnsi="Tw Cen MT" w:cs="Times New Roman"/>
          <w:i/>
          <w:sz w:val="23"/>
          <w:szCs w:val="23"/>
        </w:rPr>
        <w:t>Supporting Practices</w:t>
      </w:r>
      <w:r w:rsidRPr="00553635">
        <w:rPr>
          <w:rFonts w:ascii="Tw Cen MT" w:eastAsia="Tw Cen MT" w:hAnsi="Tw Cen MT" w:cs="Times New Roman"/>
          <w:sz w:val="23"/>
          <w:szCs w:val="23"/>
        </w:rPr>
        <w:t xml:space="preserve"> that increase engagement and high quality instructional interactions so important? </w:t>
      </w:r>
    </w:p>
    <w:p w14:paraId="4E716AD8" w14:textId="77777777" w:rsidR="0019389A" w:rsidRDefault="0019389A" w:rsidP="00553635">
      <w:pPr>
        <w:pStyle w:val="Title"/>
      </w:pPr>
    </w:p>
    <w:sectPr w:rsidR="001938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4712" w14:textId="77777777" w:rsidR="00553635" w:rsidRDefault="00553635" w:rsidP="00553635">
      <w:pPr>
        <w:spacing w:after="0" w:line="240" w:lineRule="auto"/>
      </w:pPr>
      <w:r>
        <w:separator/>
      </w:r>
    </w:p>
  </w:endnote>
  <w:endnote w:type="continuationSeparator" w:id="0">
    <w:p w14:paraId="1CFEF6D6" w14:textId="77777777" w:rsidR="00553635" w:rsidRDefault="00553635" w:rsidP="0055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72B5" w14:textId="69FE6375" w:rsidR="00553635" w:rsidRDefault="00600C2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941E1F" wp14:editId="73A86037">
          <wp:simplePos x="0" y="0"/>
          <wp:positionH relativeFrom="column">
            <wp:posOffset>-457200</wp:posOffset>
          </wp:positionH>
          <wp:positionV relativeFrom="paragraph">
            <wp:posOffset>-105410</wp:posOffset>
          </wp:positionV>
          <wp:extent cx="2816860" cy="625475"/>
          <wp:effectExtent l="0" t="0" r="2540" b="0"/>
          <wp:wrapNone/>
          <wp:docPr id="1" name="Picture 1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3A7A29" wp14:editId="775630FC">
          <wp:simplePos x="0" y="0"/>
          <wp:positionH relativeFrom="column">
            <wp:posOffset>2657475</wp:posOffset>
          </wp:positionH>
          <wp:positionV relativeFrom="paragraph">
            <wp:posOffset>8890</wp:posOffset>
          </wp:positionV>
          <wp:extent cx="3745230" cy="400685"/>
          <wp:effectExtent l="0" t="0" r="762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23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0B69" w14:textId="77777777" w:rsidR="00553635" w:rsidRDefault="00553635" w:rsidP="00553635">
      <w:pPr>
        <w:spacing w:after="0" w:line="240" w:lineRule="auto"/>
      </w:pPr>
      <w:r>
        <w:separator/>
      </w:r>
    </w:p>
  </w:footnote>
  <w:footnote w:type="continuationSeparator" w:id="0">
    <w:p w14:paraId="390A5A5E" w14:textId="77777777" w:rsidR="00553635" w:rsidRDefault="00553635" w:rsidP="00553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35"/>
    <w:rsid w:val="0019389A"/>
    <w:rsid w:val="00553635"/>
    <w:rsid w:val="0060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E8FC"/>
  <w15:chartTrackingRefBased/>
  <w15:docId w15:val="{30994C2D-A3B7-48E1-9FC6-265193E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35"/>
  </w:style>
  <w:style w:type="paragraph" w:styleId="Footer">
    <w:name w:val="footer"/>
    <w:basedOn w:val="Normal"/>
    <w:link w:val="Foot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35"/>
  </w:style>
  <w:style w:type="paragraph" w:styleId="Title">
    <w:name w:val="Title"/>
    <w:basedOn w:val="Normal"/>
    <w:next w:val="Normal"/>
    <w:link w:val="TitleChar"/>
    <w:uiPriority w:val="10"/>
    <w:qFormat/>
    <w:rsid w:val="00553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6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2</cp:revision>
  <dcterms:created xsi:type="dcterms:W3CDTF">2018-08-03T15:22:00Z</dcterms:created>
  <dcterms:modified xsi:type="dcterms:W3CDTF">2018-09-12T18:30:00Z</dcterms:modified>
</cp:coreProperties>
</file>